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C6" w:rsidRDefault="003413F9">
      <w:pPr>
        <w:autoSpaceDE w:val="0"/>
        <w:autoSpaceDN w:val="0"/>
        <w:adjustRightInd w:val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Condi</w:t>
      </w:r>
      <w:r>
        <w:rPr>
          <w:rFonts w:ascii="方正小标宋_GBK" w:eastAsia="方正小标宋_GBK" w:hint="eastAsia"/>
          <w:sz w:val="36"/>
          <w:szCs w:val="36"/>
        </w:rPr>
        <w:t>çõ</w:t>
      </w:r>
      <w:r>
        <w:rPr>
          <w:rFonts w:ascii="方正小标宋_GBK" w:eastAsia="方正小标宋_GBK" w:hint="eastAsia"/>
          <w:sz w:val="36"/>
          <w:szCs w:val="36"/>
        </w:rPr>
        <w:t>es de registro e pontos-chave para compara</w:t>
      </w:r>
      <w:r>
        <w:rPr>
          <w:rFonts w:ascii="方正小标宋_GBK" w:eastAsia="方正小标宋_GBK" w:hint="eastAsia"/>
          <w:sz w:val="36"/>
          <w:szCs w:val="36"/>
        </w:rPr>
        <w:t>çã</w:t>
      </w:r>
      <w:r>
        <w:rPr>
          <w:rFonts w:ascii="方正小标宋_GBK" w:eastAsia="方正小标宋_GBK" w:hint="eastAsia"/>
          <w:sz w:val="36"/>
          <w:szCs w:val="36"/>
        </w:rPr>
        <w:t>o e inspe</w:t>
      </w:r>
      <w:r>
        <w:rPr>
          <w:rFonts w:ascii="方正小标宋_GBK" w:eastAsia="方正小标宋_GBK" w:hint="eastAsia"/>
          <w:sz w:val="36"/>
          <w:szCs w:val="36"/>
        </w:rPr>
        <w:t>çã</w:t>
      </w:r>
      <w:r>
        <w:rPr>
          <w:rFonts w:ascii="方正小标宋_GBK" w:eastAsia="方正小标宋_GBK" w:hint="eastAsia"/>
          <w:sz w:val="36"/>
          <w:szCs w:val="36"/>
        </w:rPr>
        <w:t>o de empresas produtoras de laticínios importados no exterior</w:t>
      </w:r>
    </w:p>
    <w:p w:rsidR="002A01C6" w:rsidRDefault="003413F9">
      <w:pPr>
        <w:pStyle w:val="2210"/>
        <w:jc w:val="center"/>
        <w:rPr>
          <w:rFonts w:ascii="Times New Roman" w:eastAsia="方正黑体_GBK"/>
          <w:sz w:val="28"/>
          <w:szCs w:val="36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(Excluindo leite pasteurizado e fórmula infantil)</w:t>
      </w:r>
    </w:p>
    <w:p w:rsidR="002A01C6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Número de registro:</w:t>
      </w:r>
    </w:p>
    <w:p w:rsidR="002A01C6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Nome da empresa:</w:t>
      </w:r>
    </w:p>
    <w:p w:rsidR="002A01C6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Endere</w:t>
      </w:r>
      <w:r>
        <w:rPr>
          <w:rFonts w:ascii="方正黑体_GBK" w:eastAsia="方正黑体_GBK" w:hint="eastAsia"/>
          <w:sz w:val="24"/>
          <w:szCs w:val="24"/>
        </w:rPr>
        <w:t>ç</w:t>
      </w:r>
      <w:r>
        <w:rPr>
          <w:rFonts w:ascii="方正黑体_GBK" w:eastAsia="方正黑体_GBK" w:hint="eastAsia"/>
          <w:sz w:val="24"/>
          <w:szCs w:val="24"/>
        </w:rPr>
        <w:t>o comercial:</w:t>
      </w:r>
    </w:p>
    <w:p w:rsidR="002A01C6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Data de preenchimento do formulário:</w:t>
      </w:r>
    </w:p>
    <w:p w:rsidR="002A01C6" w:rsidRDefault="003413F9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Instru</w:t>
      </w:r>
      <w:r>
        <w:rPr>
          <w:rFonts w:ascii="方正黑体_GBK" w:eastAsia="方正黑体_GBK" w:hint="eastAsia"/>
          <w:sz w:val="24"/>
          <w:szCs w:val="24"/>
        </w:rPr>
        <w:t>çõ</w:t>
      </w:r>
      <w:r>
        <w:rPr>
          <w:rFonts w:ascii="方正黑体_GBK" w:eastAsia="方正黑体_GBK" w:hint="eastAsia"/>
          <w:sz w:val="24"/>
          <w:szCs w:val="24"/>
        </w:rPr>
        <w:t>es para preenchimento do formulário:</w:t>
      </w:r>
    </w:p>
    <w:p w:rsidR="002A01C6" w:rsidRDefault="003413F9" w:rsidP="008F01BF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1. De acordo com os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" Regulamentos de Gestão de Registro de Empresas de Produção de Laticínios no Exterior de Alimentos Importados 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 xml:space="preserve">da República Popular da China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" (Ordem da Administração Geral da Alfândega nº 248), </w:t>
      </w:r>
      <w:r>
        <w:rPr>
          <w:rFonts w:ascii="Times New Roman" w:eastAsia="方正仿宋_GBK" w:cs="Times New Roman"/>
          <w:sz w:val="24"/>
          <w:szCs w:val="24"/>
        </w:rPr>
        <w:t xml:space="preserve">as condições sanitárias das empresas de produção de laticínios no exterior que solicitam registro na China devem cumprir com as disposições relevantes das leis, regulamentos e padrões chineses, em linha com os requisitos do Protocolo de Inspeção e Quarentena para Produtos Lácteos Exportados para a China. Este formulário destina-se às </w:t>
      </w:r>
      <w:r>
        <w:rPr>
          <w:rFonts w:ascii="Times New Roman" w:eastAsia="方正仿宋_GBK" w:cs="Times New Roman" w:hint="eastAsia"/>
          <w:sz w:val="24"/>
          <w:szCs w:val="24"/>
        </w:rPr>
        <w:t xml:space="preserve">autoridades </w:t>
      </w:r>
      <w:r>
        <w:rPr>
          <w:rFonts w:ascii="Times New Roman" w:eastAsia="方正仿宋_GBK" w:cs="Times New Roman"/>
          <w:sz w:val="24"/>
          <w:szCs w:val="24"/>
        </w:rPr>
        <w:t xml:space="preserve">competentes no exterior de </w:t>
      </w:r>
      <w:r>
        <w:rPr>
          <w:rFonts w:ascii="Times New Roman" w:eastAsia="方正仿宋_GBK" w:cs="Times New Roman" w:hint="eastAsia"/>
          <w:sz w:val="24"/>
          <w:szCs w:val="24"/>
        </w:rPr>
        <w:t>produtos l</w:t>
      </w:r>
      <w:r>
        <w:rPr>
          <w:rFonts w:ascii="Times New Roman" w:eastAsia="方正仿宋_GBK" w:cs="Times New Roman" w:hint="eastAsia"/>
          <w:sz w:val="24"/>
          <w:szCs w:val="24"/>
        </w:rPr>
        <w:t>á</w:t>
      </w:r>
      <w:r>
        <w:rPr>
          <w:rFonts w:ascii="Times New Roman" w:eastAsia="方正仿宋_GBK" w:cs="Times New Roman" w:hint="eastAsia"/>
          <w:sz w:val="24"/>
          <w:szCs w:val="24"/>
        </w:rPr>
        <w:t>cteos importados (excluindo leite pasteurizado e f</w:t>
      </w:r>
      <w:r>
        <w:rPr>
          <w:rFonts w:ascii="Times New Roman" w:eastAsia="方正仿宋_GBK" w:cs="Times New Roman" w:hint="eastAsia"/>
          <w:sz w:val="24"/>
          <w:szCs w:val="24"/>
        </w:rPr>
        <w:t>ó</w:t>
      </w:r>
      <w:r>
        <w:rPr>
          <w:rFonts w:ascii="Times New Roman" w:eastAsia="方正仿宋_GBK" w:cs="Times New Roman" w:hint="eastAsia"/>
          <w:sz w:val="24"/>
          <w:szCs w:val="24"/>
        </w:rPr>
        <w:t xml:space="preserve">rmula infantil) para realizar inspeções </w:t>
      </w:r>
      <w:r>
        <w:rPr>
          <w:rFonts w:ascii="Times New Roman" w:eastAsia="方正仿宋_GBK" w:cs="Times New Roman" w:hint="eastAsia"/>
          <w:sz w:val="24"/>
          <w:szCs w:val="24"/>
        </w:rPr>
        <w:lastRenderedPageBreak/>
        <w:t>oficiais de empresas de produção de latic</w:t>
      </w:r>
      <w:r>
        <w:rPr>
          <w:rFonts w:ascii="Times New Roman" w:eastAsia="方正仿宋_GBK" w:cs="Times New Roman" w:hint="eastAsia"/>
          <w:sz w:val="24"/>
          <w:szCs w:val="24"/>
        </w:rPr>
        <w:t>í</w:t>
      </w:r>
      <w:r>
        <w:rPr>
          <w:rFonts w:ascii="Times New Roman" w:eastAsia="方正仿宋_GBK" w:cs="Times New Roman" w:hint="eastAsia"/>
          <w:sz w:val="24"/>
          <w:szCs w:val="24"/>
        </w:rPr>
        <w:t xml:space="preserve">nios </w:t>
      </w:r>
      <w:r>
        <w:rPr>
          <w:rFonts w:ascii="Times New Roman" w:eastAsia="方正仿宋_GBK" w:cs="Times New Roman"/>
          <w:sz w:val="24"/>
          <w:szCs w:val="24"/>
        </w:rPr>
        <w:t xml:space="preserve">com base nas principais condições e bases listadas, e em relação aos principais pontos de revisão , ao mesmo tempo; as empresas de produção </w:t>
      </w:r>
      <w:r>
        <w:rPr>
          <w:rFonts w:ascii="Times New Roman" w:eastAsia="方正仿宋_GBK" w:cs="Times New Roman" w:hint="eastAsia"/>
          <w:sz w:val="24"/>
          <w:szCs w:val="24"/>
        </w:rPr>
        <w:t>de latic</w:t>
      </w:r>
      <w:r>
        <w:rPr>
          <w:rFonts w:ascii="Times New Roman" w:eastAsia="方正仿宋_GBK" w:cs="Times New Roman" w:hint="eastAsia"/>
          <w:sz w:val="24"/>
          <w:szCs w:val="24"/>
        </w:rPr>
        <w:t>í</w:t>
      </w:r>
      <w:r>
        <w:rPr>
          <w:rFonts w:ascii="Times New Roman" w:eastAsia="方正仿宋_GBK" w:cs="Times New Roman" w:hint="eastAsia"/>
          <w:sz w:val="24"/>
          <w:szCs w:val="24"/>
        </w:rPr>
        <w:t xml:space="preserve">nios </w:t>
      </w:r>
      <w:r>
        <w:rPr>
          <w:rFonts w:ascii="Times New Roman" w:eastAsia="方正仿宋_GBK" w:cs="Times New Roman"/>
          <w:sz w:val="24"/>
          <w:szCs w:val="24"/>
        </w:rPr>
        <w:t>no exterior devem realizar inspeções oficiais com base nas condições e na base, preencher e enviar materiais de apoio e realizar o autoexame em relação aos pontos de revisão para autoavaliação antes que a empresa solicite o registro.</w:t>
      </w:r>
    </w:p>
    <w:p w:rsidR="002A01C6" w:rsidRDefault="003413F9" w:rsidP="008F01BF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2. As autoridades competentes no exterior e as empresas de produção </w:t>
      </w:r>
      <w:r>
        <w:rPr>
          <w:rFonts w:ascii="Times New Roman" w:eastAsia="方正仿宋_GBK" w:cs="Times New Roman" w:hint="eastAsia"/>
          <w:sz w:val="24"/>
          <w:szCs w:val="24"/>
        </w:rPr>
        <w:t>de latic</w:t>
      </w:r>
      <w:r>
        <w:rPr>
          <w:rFonts w:ascii="Times New Roman" w:eastAsia="方正仿宋_GBK" w:cs="Times New Roman" w:hint="eastAsia"/>
          <w:sz w:val="24"/>
          <w:szCs w:val="24"/>
        </w:rPr>
        <w:t>í</w:t>
      </w:r>
      <w:r>
        <w:rPr>
          <w:rFonts w:ascii="Times New Roman" w:eastAsia="方正仿宋_GBK" w:cs="Times New Roman" w:hint="eastAsia"/>
          <w:sz w:val="24"/>
          <w:szCs w:val="24"/>
        </w:rPr>
        <w:t xml:space="preserve">nios no exterior </w:t>
      </w:r>
      <w:r>
        <w:rPr>
          <w:rFonts w:ascii="Times New Roman" w:eastAsia="方正仿宋_GBK" w:cs="Times New Roman"/>
          <w:sz w:val="24"/>
          <w:szCs w:val="24"/>
        </w:rPr>
        <w:t>devem tomar decisões de conformidade com base na situação real da inspeção comparativa.</w:t>
      </w:r>
    </w:p>
    <w:p w:rsidR="002A01C6" w:rsidRDefault="003413F9" w:rsidP="008F01BF">
      <w:pPr>
        <w:pStyle w:val="24410"/>
        <w:spacing w:line="560" w:lineRule="exact"/>
        <w:ind w:firstLine="480"/>
        <w:rPr>
          <w:rFonts w:ascii="方正小标宋_GBK" w:eastAsia="方正小标宋_GBK"/>
          <w:szCs w:val="21"/>
        </w:rPr>
      </w:pPr>
      <w:r>
        <w:rPr>
          <w:rFonts w:ascii="Times New Roman" w:eastAsia="方正仿宋_GBK" w:cs="Times New Roman"/>
          <w:sz w:val="24"/>
          <w:szCs w:val="24"/>
        </w:rPr>
        <w:t>3. Os materiais enviados devem ser preenchidos em chinês ou inglês, e o conteúdo deve ser verdadeiro e completo. Os anexos devem ser numerados. O número e o conteúdo do anexo devem corresponder exatamente ao número do projeto e ao conteúdo dos "Requisitos de preenchimento e materiais de certificação. " coluna. Ao mesmo tempo, deverá ser apresentado um diretório de anexos de materiais de apoio.</w:t>
      </w:r>
    </w:p>
    <w:p w:rsidR="002A01C6" w:rsidRDefault="002A01C6">
      <w:pPr>
        <w:pStyle w:val="1"/>
        <w:adjustRightInd w:val="0"/>
        <w:snapToGrid w:val="0"/>
        <w:spacing w:line="240" w:lineRule="atLeast"/>
        <w:ind w:firstLineChars="50" w:firstLine="105"/>
        <w:jc w:val="left"/>
        <w:rPr>
          <w:rFonts w:ascii="方正小标宋_GBK" w:eastAsia="方正小标宋_GBK"/>
          <w:szCs w:val="21"/>
        </w:rPr>
      </w:pPr>
    </w:p>
    <w:tbl>
      <w:tblPr>
        <w:tblW w:w="144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142"/>
        <w:gridCol w:w="3157"/>
        <w:gridCol w:w="2625"/>
        <w:gridCol w:w="2076"/>
        <w:gridCol w:w="1411"/>
      </w:tblGrid>
      <w:tr w:rsidR="002A01C6">
        <w:trPr>
          <w:trHeight w:val="4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projeto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Condições e base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/>
                <w:color w:val="000000"/>
                <w:sz w:val="24"/>
                <w:szCs w:val="24"/>
              </w:rPr>
              <w:t>Preenchimento de requisitos e materiais de apoio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Pontos de revisão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Determinação de conformidade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Observação</w:t>
            </w:r>
          </w:p>
        </w:tc>
      </w:tr>
      <w:tr w:rsidR="002A01C6">
        <w:trPr>
          <w:trHeight w:val="40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Situação básica da empresa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1.1 Nome da empresa, endereço, número de registro, agência de aprovação de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qualificação de produção/exportação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1. Artigos 9.º e 10.º do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Regulamento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da República Popular da China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sobre o Registo e Gestão de Empresas de Produção Estrangeira de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Alimentos Importados" (Despacho da Administração Geral das Alfândegas n.º 248)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1.1 Preencher o “ Formulário de Solicitação de Registro de Empresas Estrangeiras de Produção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Produtos L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cteos Importados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 xml:space="preserve">(excluindo leite 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lastRenderedPageBreak/>
              <w:t>pasteurizado e leite em p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 xml:space="preserve"> infantil)</w:t>
            </w:r>
          </w:p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Nome da empresa, endereço, número de registro, nome da agência de aprovação de qualificação de produção/exportação.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1. As informações preenchidas pela empresa requerente devem ser consistentes com as informações da lista de empresas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apresentadas pela autoridade competente do país requerente.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2A01C6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1.2 Solicitar registro de produto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 Padrão Nacional de Segurança Alimentar para Leite Fermentado " (GB 19302-2010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"Leite Esterilizado Padrão Nacional de Segurança Alimentar" (GB 25190-2010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"Padrão Nacional de Segurança Alimentar para Leite Modulado" (GB 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191-2010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4. 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Leite Condensado Padrão Nacional de Segurança Alimentar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13102-2010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Leite em Pó Padrão Nacional de Segurança Alimentar"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19644-2010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Padrão Nacional 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Segurança Alimentar de Soro de Leite em Pó e Proteína de Soro de Leite em Pó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11674-2010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Padrão Nacional de Segurança Alimentar Creme, Creme e Creme Anidro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19646-2010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Padrão Nacional para Segurança de Produtos de Queijo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GB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5420-2010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Queijo Processado Padrão Nacional de Segurança Alimentar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25192-2010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1.2 No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“ Formulário de Solicitação de Registro de Empresas Estrangeiras de Produção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Produtos L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cteos Importados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>(excluindo leite pasteurizado e leite em p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 xml:space="preserve"> infantil)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. 1.3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lista os padrões que os produtos que solicitam registro atendem.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Os produtos que solicitam registo devem cumprir as definições normalizadas relevantes.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2A01C6">
        <w:trPr>
          <w:trHeight w:val="51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Localização da empresa e layout do workshop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apenas para autoexame, fornecer se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310"/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Localização da empresa e ambiente de fábrica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4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3 em "Especificações higiênicas gerais dos padrões nacionais de segurança alimentar para produção de alimentos" (GB14881-2013).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Planta baixa da fábrica, indicando os nomes das diferentes áreas de trabalho.</w:t>
            </w:r>
          </w:p>
          <w:p w:rsidR="002A01C6" w:rsidRDefault="003413F9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Fotos do ambiente onde a fábrica está localizada As fotos deverão indicar as informações do ambiente circundante (áreas urbanas, suburbanas, industriais, agrícolas e residenciais)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.</w:t>
            </w:r>
          </w:p>
          <w:p w:rsidR="002A01C6" w:rsidRDefault="002A01C6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O layout da área fabril atende às necessidades de produção e processamento.</w:t>
            </w:r>
          </w:p>
          <w:p w:rsidR="002A01C6" w:rsidRDefault="003413F9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2. Não existem fontes de poluição ao redor da área fabril.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 Design e layout da oficina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5.12 e 5.13 em "Norma Nacional de Segurança Alimentar de Boas Práticas de Fabricação para Produtos Lácteos" (GB12693-2010).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Planta da oficina. A figura mostra o fluxo de pessoas, a direção da logística, as funções das diferentes áreas de processamento e a gama de áreas com diferentes graus de limpeza.</w:t>
            </w:r>
          </w:p>
          <w:p w:rsidR="002A01C6" w:rsidRDefault="002A01C6">
            <w:pPr>
              <w:pStyle w:val="3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3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O layout da oficina deve ser razoável para atender aos requisitos de produção e processamento e evitar contaminação cruzada.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57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3. Instalações e equipamentos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rio de inscrição,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para autoexame e pode ser fornecido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01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3.1 Equipamentos de produção e processamento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Default"/>
              <w:snapToGrid w:val="0"/>
              <w:rPr>
                <w:rFonts w:ascii="Times New Roman" w:eastAsia="方正仿宋_GBK" w:cs="Times New Roman"/>
                <w:color w:val="auto"/>
              </w:rPr>
            </w:pPr>
            <w:r>
              <w:rPr>
                <w:rFonts w:ascii="Times New Roman" w:eastAsia="方正仿宋_GBK" w:cs="Times New Roman"/>
                <w:color w:val="auto"/>
              </w:rPr>
              <w:t>6.1 em "Boas Práticas de Fabricação do Padrão Nacional de Segurança Alimentar para Produtos Lácteos" (GB12693-2010).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Lista dos principais equipamentos e instalações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e capacidades de projeto e processamento.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As empresas devem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estar equipadas com equipamentos de produção proporcionais à capacidade de produção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.</w:t>
            </w:r>
          </w:p>
          <w:p w:rsidR="002A01C6" w:rsidRDefault="002A01C6">
            <w:pPr>
              <w:pStyle w:val="82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51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Instalações de armazenamento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jc w:val="left"/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"Boas Práticas de Fabricação do Padrão Nacional de Segurança Alimentar para Produtos Lácteos" (GB12693-2010) 8.3.2.3, 11.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Fotos de equipamentos de armazenamento de leite cru, capacidade de armazenamento e requisitos de controle de temperatura. (quando aplicável)</w:t>
            </w:r>
          </w:p>
          <w:p w:rsidR="002A01C6" w:rsidRDefault="003413F9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Se houver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um armazenamento refrigerado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descreva os requisitos de controle de temperatura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os métodos de monitoramento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(quando aplicável)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As instalações de armazenamento podem atender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aos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requisitos de temperatura de armazenamento do produto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9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9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8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9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37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Fornecimento de água/vapor/gelo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utilize-o para autoexame e forneça-o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 Água/vapor/gelo para produção e processamento (se aplicável)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5.3.1 em "Boas Práticas de Fabricação do Padrão Nacional de Segurança Alimentar para Produtos Lácteos" (GB12693-2010).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Fotos de fontes de água auto-abastecidas ou instalações secundárias de abastecimento de água, indicando se há responsável dedicado, fechaduras e outras medidas de proteção alimentar. (se aplicável )</w:t>
            </w:r>
          </w:p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Plano de monitoramento da produção e processamento de água e gelo/vapor (quando aplicável) em contato direto com alimentos, incluindo itens de inspeção bacteriológica, métodos, frequência, registros, resultados de testes e os dois últimos relatórios de testes.</w:t>
            </w:r>
          </w:p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Aditivos para caldeiras usados na produção de vapor que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entra em contato direto com os alimentos e explicam se eles atendem aos requisitos de produção e processamento de alimentos.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O plano de monitoramento da água de produção deve abranger todas as saídas de água da fábrica.</w:t>
            </w:r>
          </w:p>
          <w:p w:rsidR="002A01C6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Se o projeto e o método atendem aos requisitos do "Padrão de Água Potável" (GB5749-20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06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  <w:p w:rsidR="002A01C6" w:rsidRDefault="003413F9">
            <w:pPr>
              <w:pStyle w:val="5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As instalações secundárias de abastecimento de água devem formular e implementar procedimentos de controlo de saneamento e dispor de medidas adequadas de protecção alimentar.</w:t>
            </w:r>
          </w:p>
          <w:p w:rsidR="002A01C6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 Os aditivos para caldeiras utilizados na produção de vapor que está em contato direto com os alimentos devem atender aos requisitos de produção e processamento de alimentos.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Em conformidade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3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5. Matérias-primas, materiais auxiliares e materiais de embalagem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de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autoexame e utilização, fornecidos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5.1 Leite cru</w:t>
            </w:r>
          </w:p>
          <w:p w:rsidR="002A01C6" w:rsidRDefault="002A01C6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"Leite Cru Padrão Nacional de Segurança Alimentar" (GB 19301-2010).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8.2.2.1 em "Norma Nacional de Segurança Alimentar de Boas Práticas de Fabricação para Produtos Lácteos" (GB12693-2010).</w:t>
            </w:r>
          </w:p>
          <w:p w:rsidR="002A01C6" w:rsidRDefault="003413F9">
            <w:pPr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Artigo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5º do “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Regulamento de Registo e Gestão de Empresas Ultramarinas de Produção de Alimentos Importados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A01C6" w:rsidRDefault="002A01C6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Padrões de aceitação de leite cru, incluindo itens e indicadores de aceitação. (se aplicável)</w:t>
            </w:r>
          </w:p>
          <w:p w:rsidR="002A01C6" w:rsidRDefault="002A01C6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O leite cru está em conformidade com o Leite Cru do Padrão Nacional de Segurança Alimentar (GB 19301-2010) e com os requisitos nacionais.</w:t>
            </w:r>
          </w:p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A fonte de leite vem de áreas livres de epidemias.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 Laticínios &lt;leite integral (em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pó), leite desnatado (em pó), soro de leite (em pó), etc.&gt;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"Leite em Pó Padrão Nacional de Segurança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Alimentar" (GB 19644-2010).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"Padrão Nacional de Segurança Alimentar de Soro de Leite em Pó e Proteína de Soro de Leite em Pó" (GB 11674-2010).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Lista de ingredientes lácteos utilizados.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Padrões de aceitação de produtos lácteos, incluindo itens e indicadores de aceitação.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As matérias-primas lácteas utilizadas devem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cumprir os padrões nacionais de segurança alimentar da China.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9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9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Para fins de autoexame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27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5.3 Outras matérias-primas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Agente fermentador: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"Leite Fermentado Padrão Nacional de Segurança Alimentar" (GB 19302-2010) 4.1.3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“Lista de cepas bacterianas que podem ser utilizadas na alimentação” (Diretoria de Supervisão e Supervisão de Saúde [2010] nº 65).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Aditivos alimentares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Artigo 9.4.1 do Padrão Nacional de Segurança Alimentar de Boas Práticas de Fabricação para Produtos Lácteos (GB12693-2010).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A utilização de aditivos alimentares e fortificantes nutricionais deve cumprir as "Normas Nacionais de Segurança Alimentar para a Utilização de Aditivos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Alimentares" (GB 2760-201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) e as "Normas Nacionais de Segurança Alimentar para a Utilização de Fortificantes Nutricionais Alimentares" (GB 14880-201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 Regulamento.</w:t>
            </w:r>
          </w:p>
          <w:p w:rsidR="002A01C6" w:rsidRDefault="002A01C6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Lista de outros ingredientes usados.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等线 Light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Inicial: Se está dentro da faixa de cepas aprovadas para uso pelo departamento de administração de saúde chinês.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Aditivos: escopo e dosagem de aditivos alimentares e suplementos nutricionais.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Se forem utilizados produtos de compota, a utilização de aditivos nas matérias-primas de compota também deve cumprir os requisitos limite das "Normas Nacionais de Segurança Alimentar para 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Utilização de Aditivos Alimentares" (GB 2760-201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Em conformidade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103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5.4 Materiais de embalagem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9,5 em "Boas Práticas de Fabricação do Padrão Nacional de Segurança Alimentar para Produtos Lácteos" (GB 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Documento que comprove que os materiais de embalagem internos e externos são adequados para embalagens de laticínios.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Os materiais de embalagem não afetam a segurança alimentar e as características do produto sob condições específicas de armazenamento e uso.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21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5.5 Auditoria de fornecedores de matéria-prima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"Norma Nacional de Segurança Alimentar de Boas Práticas de Fabricação para Produtos Lácteos" (GB 12693-2010) 8.2.1.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Procedimentos de auditoria para fornecedores de matérias-primas.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As empresas devem estabelecer procedimentos de revisão de fornecedores e estipular procedimentos para seleção, revisão e avaliação de fornecedores.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45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6. Controle de produ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o e processamento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ele ser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utilizado para autoexame e fornecido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19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0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6.1 Sistema HACCP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05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"Requisitos Gerais para Empresas de Produção de Alimentos sob o Sistema de Análise de Perigos e Pontos Críticos de Controle (HACCP)" (GB/T 27341-20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09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planilhas de análise de perigos e planos HACCP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para todos os produtos a serem exportados para a China .</w:t>
            </w:r>
          </w:p>
          <w:p w:rsidR="002A01C6" w:rsidRDefault="003413F9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Se você obteve certificações HACCP, ISO22000 e outras, forneça o certificado de certificação correspondente (se aplicável).</w:t>
            </w:r>
          </w:p>
          <w:p w:rsidR="002A01C6" w:rsidRDefault="002A01C6">
            <w:pPr>
              <w:pStyle w:val="202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:rsidR="002A01C6" w:rsidRDefault="002A01C6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O plano HACCP deve analisar e controlar eficazmente os perigos biológicos, físicos e químicos.</w:t>
            </w:r>
          </w:p>
          <w:p w:rsidR="002A01C6" w:rsidRDefault="003413F9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O processo de produção deve ser razoável para evitar contaminação cruzada.</w:t>
            </w:r>
          </w:p>
          <w:p w:rsidR="002A01C6" w:rsidRDefault="003413F9">
            <w:pPr>
              <w:pStyle w:val="199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A fixação dos pontos do PCC deve ser científica e viável , e as medidas corretivas e de verificação devem ser apropriadas.</w:t>
            </w:r>
          </w:p>
          <w:p w:rsidR="002A01C6" w:rsidRDefault="003413F9">
            <w:pPr>
              <w:pStyle w:val="200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Se o plano HACCP inclui todos os produtos solicitados para registo.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Em conformidade com</w:t>
            </w:r>
          </w:p>
          <w:p w:rsidR="002A01C6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9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9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6.2 Tecnologia de produção e processamento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"Padrão Nacional de Segurança Alimentar para Leite Fermentado" (GB 19302-2010).</w:t>
            </w:r>
          </w:p>
          <w:p w:rsidR="002A01C6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"Leite Esterilizado Padrão Nacional de Segurança Alimentar" (GB 25190-2010).</w:t>
            </w:r>
          </w:p>
          <w:p w:rsidR="002A01C6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"Padrão Nacional de Segurança Alimentar para Leite Modulado" (GB 25191-2010).</w:t>
            </w:r>
          </w:p>
          <w:p w:rsidR="002A01C6" w:rsidRDefault="002A01C6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Fluxograma do processo, listando os principais parâmetros do processo, como temperatura/tempo de tratamento térmico e descrevendo o processo.</w:t>
            </w:r>
          </w:p>
          <w:p w:rsidR="002A01C6" w:rsidRDefault="003413F9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Para aqueles com tecnologia de processamento de tratamento térmico, forneça a curva de temperatura/tempo de tratamento térmico (se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aplicável).</w:t>
            </w:r>
          </w:p>
          <w:p w:rsidR="002A01C6" w:rsidRDefault="002A01C6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Se o processo produtivo da empresa atende à definição do produto.</w:t>
            </w:r>
          </w:p>
          <w:p w:rsidR="002A01C6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Se a curva de mudança de temperatura/tempo do leite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esterilizado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é consistente com a temperatura/tempo de esterilização declarada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pela empresa.</w:t>
            </w:r>
          </w:p>
          <w:p w:rsidR="002A01C6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Se a temperatura do tratamento térmico do leite esterilizado atende aos requisitos da norma nacional.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8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6.3 Embalagem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7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"Padrões Nacionais de Segurança Alimentar para Princípios Gerais de Rotulagem de Alimentos Pré-embalados" (GB 7718-201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2A01C6" w:rsidRDefault="003413F9">
            <w:pPr>
              <w:pStyle w:val="177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"Princípios Gerais da Norma Nacional de Segurança Alimentar para Rotulagem Nutricional de Alimentos Pré-embalados" (GB 28050-201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Amostra de etiqueta para produtos a serem exportados para a China.</w:t>
            </w:r>
          </w:p>
          <w:p w:rsidR="002A01C6" w:rsidRDefault="003413F9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Os procedimentos para inspeção de selagem devem incluir pelo menos pontos de inspeção, operadores, métodos de inspeção e frequência de inspeção (aplicável a leite esterilizado, leite preparado e outro leite esterilizado).</w:t>
            </w:r>
          </w:p>
          <w:p w:rsidR="002A01C6" w:rsidRDefault="002A01C6">
            <w:pPr>
              <w:pStyle w:val="176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Os rótulos dos produtos devem estar em conformidade com os "Padrões Nacionais de Segurança Alimentar para Princípios Gerais de Rotulagem de Alimentos Pré-embalados" (GB 7718-201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).</w:t>
            </w:r>
          </w:p>
          <w:p w:rsidR="002A01C6" w:rsidRDefault="002A01C6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3413F9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Para produtos que utilizam embalagens Tetra Pak, os itens de teste de vedação devem incluir pelo menos os itens listados no Manual de Inspeção de Integridade de Embalagens Tetra Pak 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Em conformidade com</w:t>
            </w:r>
          </w:p>
          <w:p w:rsidR="002A01C6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70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6.4 Prazo de validade do produto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6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"Princípios Gerais da Norma Nacional de Segurança Alimentar para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Rotulagem de Alimentos Pré-embalados" (GB 7718-2011) 2.5.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Preencha as seguintes informações</w:t>
            </w:r>
          </w:p>
          <w:p w:rsidR="002A01C6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Método de armazenamento do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produto______.</w:t>
            </w:r>
          </w:p>
          <w:p w:rsidR="002A01C6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Prazo de validade___________.</w:t>
            </w:r>
          </w:p>
          <w:p w:rsidR="002A01C6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Base ou dados para confirmar o prazo de validade do produto.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Se a base para confirmar o prazo de validade é consistente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com o rótulo real.</w:t>
            </w:r>
          </w:p>
          <w:p w:rsidR="002A01C6" w:rsidRDefault="003413F9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Se existe uma relação correspondente entre as condições de teste de prazo de validade e o armazenamento e transporte reais.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6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Para fins de autoexame e fornecido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4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08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>7. Limpeza e desinfec</w:t>
            </w: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preencher 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utilize-o para autoexame e forneça-o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 Procedimentos de limpeza e desinfecção das linhas de produção.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"Padrão Nacional de Segurança Alimentar de Boas Práticas de Fabricação para Produtos Lácteos"</w:t>
            </w:r>
          </w:p>
          <w:p w:rsidR="002A01C6" w:rsidRDefault="003413F9">
            <w:pPr>
              <w:pStyle w:val="15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(GB 12693-2010) 7.3.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Procedimentos de limpeza e desinfecção abrangendo toda a linha de produção.</w:t>
            </w:r>
          </w:p>
          <w:p w:rsidR="002A01C6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Se for utilizado CIP (Clean in Place), os procedimentos de limpeza e desinfecção fornecidos devem incluir o seguinte:</w:t>
            </w:r>
          </w:p>
          <w:p w:rsidR="002A01C6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Plano de CIP e tipos de frequência, tempo de ação, concentração, objetos e temperaturas dos desinfetantes utilizados nas medidas de CIP para verificar os efeitos de limpeza e desinfecção para evitar a contaminação dos produtos do CIP; (se aplicável)</w:t>
            </w:r>
          </w:p>
          <w:p w:rsidR="002A01C6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Se for utilizada lavagem 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seco, devem ser fornecidos procedimentos de limpeza e desinfecção, frequência e medidas de verificação do efeito de limpeza e desinfecção . (se aplicável)</w:t>
            </w:r>
          </w:p>
          <w:p w:rsidR="002A01C6" w:rsidRDefault="002A01C6">
            <w:pPr>
              <w:pStyle w:val="155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Se a decapagem ou outros métodos são usados para remover proteínas e sais desnaturados das superfícies aquecidas de tubos e equipamentos.</w:t>
            </w:r>
          </w:p>
          <w:p w:rsidR="002A01C6" w:rsidRDefault="003413F9">
            <w:pPr>
              <w:pStyle w:val="153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Verificação de resíduos de agentes de limpeza (como teste de condutividade, valor de pH, etc.).</w:t>
            </w:r>
          </w:p>
          <w:p w:rsidR="002A01C6" w:rsidRDefault="003413F9">
            <w:pPr>
              <w:pStyle w:val="153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Verificação do efeito de limpeza (como testes microbianos, experimento ATP, etc.). 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5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394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>8. Auto-inspe</w:t>
            </w: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o e autocontrole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apenas para auto-inspeção e utilização, fornecer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5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3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Inspeção de controle on-line do produto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32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"Boas Práticas de Fabricação do Padrão Nacional de Segurança Alimentar para Produtos Lácteos" (GB 12693-2010)</w:t>
            </w:r>
          </w:p>
          <w:p w:rsidR="002A01C6" w:rsidRDefault="003413F9">
            <w:pPr>
              <w:pStyle w:val="132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9.1.1.1, 9.1.1.2, 9.1.1.3.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3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Plano de inspeção on-line do produto, incluindo o seguinte: especificação do conteúdo da inspeção, parâmetros, frequência e verificação de acordo com a sequência de trabalho.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3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Medidas de controle on-line, se os perigos analisados pela empresa são efetivamente monitorados.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Inspeção de produto acabado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"Boas Práticas de Fabricação do Padrão Nacional de Segurança Alimentar para Produtos Lácteos" (GB 12693-2010) 10.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Plano de testes, padrões de testes e relatórios de testes para os dois últimos lotes de produtos finais a serem exportados para a China.</w:t>
            </w:r>
          </w:p>
          <w:p w:rsidR="002A01C6" w:rsidRDefault="002A01C6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2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2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8.3 Plano e implementação de verificação de esterilidade da linha de produção (se aplicável)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"Leite Esterilizado Padrão Nacional de Segurança Alimentar" (GB 25190-2010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4.6.</w:t>
            </w:r>
          </w:p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2. "Padrão Nacional de Segurança Alimentar para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lastRenderedPageBreak/>
              <w:t xml:space="preserve">Leite Modulado" (GB25191-2010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4.6.1.</w:t>
            </w:r>
          </w:p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3. "Padrão Nacional de Segurança Alimentar para Inspeção Microbiológica de Alimentos Inspeção de Esterilidade Comercial" (GB 4789.26-201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Programa de verificação de esterilidade para linhas de produção de produtos esterilizados.</w:t>
            </w:r>
          </w:p>
          <w:p w:rsidR="002A01C6" w:rsidRDefault="002A01C6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2A01C6" w:rsidRDefault="002A01C6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Deve ser fornecido um relatório de teste de esterilidade comercial realizado de acordo com os métodos especificados em GB/T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4789.26-201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3 .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2A01C6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aplicável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5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2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Produtos químicos e controle de pragas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preencher 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use-o para autoexame e forneça-o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10"/>
              <w:adjustRightInd w:val="0"/>
              <w:snapToGrid w:val="0"/>
              <w:ind w:firstLineChars="0" w:firstLine="0"/>
              <w:rPr>
                <w:rStyle w:val="21110Char"/>
                <w:rFonts w:ascii="方正黑体_GBK" w:eastAsia="方正黑体_GBK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Controle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Químico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"Norma Nacional de Segurança Alimentar de Boas Práticas de Fabricação para Produtos Lácteos" (GB 12693-2010) 9.2.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Descreva resumidamente os requisitos de uso e armazenamento de produtos químicos.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Os produtos químicos devem ser armazenados em áreas específicas, geridos de forma rigorosa e claramente rotulados.</w:t>
            </w:r>
          </w:p>
          <w:p w:rsidR="002A01C6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Evite que os produtos 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micos utilizados contaminem os produtos.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2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9.2 Controle de pragas e roedores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"Norma Nacional de Segurança Alimentar de Boas Práticas de Fabricação para Produtos Lácteos" (GB 12693-2010) 7.5.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todos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controle de pragas e planos de layout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 realizado por terceiros, forneça qualificações de terceiros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O impacto das pragas de insectos e roedores na segurança e sa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 da produção deve ser evitado.</w:t>
            </w:r>
          </w:p>
          <w:p w:rsidR="002A01C6" w:rsidRDefault="002A01C6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23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4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2510"/>
              <w:adjustRightInd w:val="0"/>
              <w:snapToGrid w:val="0"/>
              <w:ind w:firstLineChars="0" w:firstLine="0"/>
              <w:jc w:val="center"/>
              <w:rPr>
                <w:rStyle w:val="22610Char"/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10. Rastreabilidade do produto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ele ser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utilizado para autoexame e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fornecido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10.1 Rastreabilidade do produto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 em "Boas Práticas de Fabricação do Padrão Nacional de Segurança Alimentar para Produtos Lácteos" (GB 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Descreva resumidamente o procedimento de rastreabilidade do produto, tomando como exemplo um lote de números de lote de produto acabado para explicar como rastrear o produto acabado até as matérias-primas correspondentes.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Devem ser estabelecidos procedimentos de rastreabilidade para alcançar a rastreabilidade bidirecional de toda a cadeia de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rias-primas, processos de produção e processamento e produtos acabados.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23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3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210"/>
              <w:ind w:firstLineChars="0" w:firstLine="0"/>
              <w:jc w:val="center"/>
              <w:rPr>
                <w:rStyle w:val="23310Char"/>
                <w:rFonts w:ascii="方正楷体_GBK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11. Gest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ã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o e treinamento de pessoal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(Não h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necessidade de preenchimento do formul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 de inscrição, ele ser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utilizado para autoexame e fornecido quando necess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rio)</w:t>
            </w:r>
          </w:p>
        </w:tc>
      </w:tr>
      <w:tr w:rsidR="002A01C6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11.1 Gestão de saúde e higiene do pessoal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3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7,4 em "Boas Práticas de Fabricação do Padrão Nacional de Segurança Alimentar para Produtos Lácteos" (GB 12693-2010) </w:t>
            </w:r>
            <w:r>
              <w:rPr>
                <w:rFonts w:ascii="Times New Roman" w:eastAsia="方正仿宋_GBK" w:cs="Times New Roman"/>
                <w:snapToGrid w:val="0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3410"/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Requisitos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gestão de saúde pré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- emprego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exame físico dos funcionários 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Antes de contratar trabalhadores,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estes 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ser submetidos a exame físico e comprovar que estão aptos para trabalhar numa empresa de transformação alimentar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2A01C6" w:rsidRDefault="003413F9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Os funcion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rios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submeter-se a exames físicos regulares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manter registos.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2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4"/>
              <w:snapToGrid w:val="0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5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11.2 Treinamento de pessoal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6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13 em "Boas Práticas de Fabricação do Padrão Nacional de Segurança Alimentar para Produtos Lácteos" (GB 12693-2010).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Plano anual de treinamento de funcionários, conteúdo,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avaliação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registros.</w:t>
            </w:r>
          </w:p>
          <w:p w:rsidR="002A01C6" w:rsidRDefault="002A01C6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3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O conteúdo do treinamento deve abranger o Protocolo sobre Exportação de Produtos Lácteos para a China, regulamentos e normas chinesas 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23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2A01C6" w:rsidRDefault="002A01C6">
            <w:pPr>
              <w:pStyle w:val="7"/>
              <w:snapToGrid w:val="0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Para fins de autoexame e fornecido quando necess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rio.</w:t>
            </w:r>
          </w:p>
        </w:tc>
      </w:tr>
      <w:tr w:rsidR="002A01C6">
        <w:trPr>
          <w:trHeight w:val="33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23210"/>
              <w:ind w:firstLineChars="0" w:firstLine="0"/>
              <w:jc w:val="center"/>
              <w:rPr>
                <w:rFonts w:ascii="方正楷体_GBK" w:eastAsia="方正楷体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12. Declara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o</w:t>
            </w:r>
          </w:p>
        </w:tc>
      </w:tr>
      <w:tr w:rsidR="002A01C6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12.1 Declaração Corporativa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1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1. Artigo 9.º das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 Disposições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da República Popular da China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sobre o registo e gestão de empresas estrangeiras de produção de alimentos importados" (Despacho da Administração Geral das Alfândegas n.º 248)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1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41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Deverá ter a assinatura da pessoa colectiva e o carimbo da empresa.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0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2A01C6" w:rsidRDefault="003413F9">
            <w:pPr>
              <w:pStyle w:val="10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08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A01C6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0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12.2Declaração Oficial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0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1. Artigo 8.º das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 Disposições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da República Popular da China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sobre o registo e gestão de empresas estrangeiras de produção de alimentos importados"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(Despacho da Administração Geral das Alfândegas n.º 248)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05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6" w:rsidRDefault="003413F9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Deve ser assinado pela autoridade competente e carimbado pela autoridade competente.</w:t>
            </w:r>
          </w:p>
          <w:p w:rsidR="002A01C6" w:rsidRDefault="003413F9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Relatório de revisão da revisão e inspeção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realizada pela autoridade competente do país (região) onde a empresa está localizada.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3413F9">
            <w:pPr>
              <w:pStyle w:val="10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□Conforme com</w:t>
            </w:r>
          </w:p>
          <w:p w:rsidR="002A01C6" w:rsidRDefault="003413F9">
            <w:pPr>
              <w:pStyle w:val="10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6" w:rsidRDefault="002A01C6">
            <w:pPr>
              <w:pStyle w:val="10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2A01C6" w:rsidRDefault="002A01C6">
      <w:pPr>
        <w:pStyle w:val="1"/>
        <w:ind w:left="360" w:firstLineChars="0" w:firstLine="0"/>
        <w:rPr>
          <w:rFonts w:ascii="仿宋" w:eastAsia="仿宋" w:cs="仿宋"/>
          <w:szCs w:val="21"/>
        </w:rPr>
      </w:pPr>
    </w:p>
    <w:p w:rsidR="002A01C6" w:rsidRDefault="002A01C6"/>
    <w:p w:rsidR="003413F9" w:rsidRDefault="003413F9"/>
    <w:sectPr w:rsidR="003413F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53" w:rsidRDefault="00ED5453" w:rsidP="008F01BF">
      <w:r>
        <w:separator/>
      </w:r>
    </w:p>
  </w:endnote>
  <w:endnote w:type="continuationSeparator" w:id="0">
    <w:p w:rsidR="00ED5453" w:rsidRDefault="00ED5453" w:rsidP="008F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F" w:rsidRPr="008F01BF" w:rsidRDefault="008F01BF" w:rsidP="008F01BF">
    <w:pPr>
      <w:pStyle w:val="a4"/>
      <w:jc w:val="right"/>
      <w:rPr>
        <w:color w:val="808080" w:themeColor="background1" w:themeShade="80"/>
      </w:rPr>
    </w:pPr>
    <w:r w:rsidRPr="008F01BF">
      <w:rPr>
        <w:color w:val="808080" w:themeColor="background1" w:themeShade="80"/>
      </w:rPr>
      <w:t>r</w:t>
    </w:r>
    <w:r w:rsidR="006E55C5">
      <w:rPr>
        <w:color w:val="808080" w:themeColor="background1" w:themeShade="80"/>
      </w:rPr>
      <w:t>egistr</w:t>
    </w:r>
    <w:r w:rsidR="006E55C5">
      <w:rPr>
        <w:rFonts w:hint="eastAsia"/>
        <w:color w:val="808080" w:themeColor="background1" w:themeShade="80"/>
      </w:rPr>
      <w:t>y</w:t>
    </w:r>
    <w:r w:rsidRPr="008F01BF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53" w:rsidRDefault="00ED5453" w:rsidP="008F01BF">
      <w:r>
        <w:separator/>
      </w:r>
    </w:p>
  </w:footnote>
  <w:footnote w:type="continuationSeparator" w:id="0">
    <w:p w:rsidR="00ED5453" w:rsidRDefault="00ED5453" w:rsidP="008F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E92258A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52AE3A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188D2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76690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D932F60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B2CC18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D26E6C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ADEACC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77C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4482D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B0"/>
    <w:rsid w:val="002A01C6"/>
    <w:rsid w:val="003413F9"/>
    <w:rsid w:val="006E55C5"/>
    <w:rsid w:val="00747138"/>
    <w:rsid w:val="008F01BF"/>
    <w:rsid w:val="00E032B0"/>
    <w:rsid w:val="00E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/>
      <w:color w:val="000000"/>
      <w:sz w:val="18"/>
      <w:szCs w:val="18"/>
      <w:u w:val="none"/>
    </w:rPr>
  </w:style>
  <w:style w:type="paragraph" w:styleId="a3">
    <w:name w:val="header"/>
    <w:basedOn w:val="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basedOn w:val="a0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basedOn w:val="a0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basedOn w:val="a0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basedOn w:val="a0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basedOn w:val="a0"/>
    <w:link w:val="23310"/>
    <w:rPr>
      <w:rFonts w:ascii="等线" w:eastAsia="等线" w:hAnsi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/>
      <w:color w:val="000000"/>
      <w:sz w:val="18"/>
      <w:szCs w:val="18"/>
      <w:u w:val="none"/>
    </w:rPr>
  </w:style>
  <w:style w:type="paragraph" w:styleId="a3">
    <w:name w:val="header"/>
    <w:basedOn w:val="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basedOn w:val="a0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basedOn w:val="a0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basedOn w:val="a0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basedOn w:val="a0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basedOn w:val="a0"/>
    <w:link w:val="23310"/>
    <w:rPr>
      <w:rFonts w:ascii="等线" w:eastAsia="等线" w:hAnsi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3449</Words>
  <Characters>19662</Characters>
  <Application>Microsoft Office Word</Application>
  <DocSecurity>0</DocSecurity>
  <Lines>163</Lines>
  <Paragraphs>46</Paragraphs>
  <ScaleCrop>false</ScaleCrop>
  <Company/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stone</dc:creator>
  <cp:lastModifiedBy>admin</cp:lastModifiedBy>
  <cp:revision>3</cp:revision>
  <dcterms:created xsi:type="dcterms:W3CDTF">2024-12-07T12:57:00Z</dcterms:created>
  <dcterms:modified xsi:type="dcterms:W3CDTF">2024-12-12T10:11:00Z</dcterms:modified>
</cp:coreProperties>
</file>